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0" w:line="240" w:lineRule="auto"/>
        <w:rPr>
          <w:b w:val="0"/>
          <w:color w:val="f3f4f7"/>
          <w:sz w:val="34"/>
          <w:szCs w:val="34"/>
        </w:rPr>
      </w:pPr>
      <w:bookmarkStart w:colFirst="0" w:colLast="0" w:name="_4cksbw8kq4a1" w:id="0"/>
      <w:bookmarkEnd w:id="0"/>
      <w:r w:rsidDel="00000000" w:rsidR="00000000" w:rsidRPr="00000000">
        <w:rPr>
          <w:b w:val="0"/>
          <w:color w:val="f3f4f7"/>
          <w:sz w:val="34"/>
          <w:szCs w:val="3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8936</wp:posOffset>
            </wp:positionH>
            <wp:positionV relativeFrom="page">
              <wp:posOffset>-5249</wp:posOffset>
            </wp:positionV>
            <wp:extent cx="7563991" cy="497883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150" r="1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991" cy="49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0"/>
          <w:color w:val="f3f4f7"/>
          <w:sz w:val="34"/>
          <w:szCs w:val="34"/>
          <w:rtl w:val="0"/>
        </w:rPr>
        <w:t xml:space="preserve">ТЗ 2</w:t>
      </w:r>
    </w:p>
    <w:p w:rsidR="00000000" w:rsidDel="00000000" w:rsidP="00000000" w:rsidRDefault="00000000" w:rsidRPr="00000000" w14:paraId="00000002">
      <w:pPr>
        <w:pStyle w:val="Title"/>
        <w:spacing w:before="500" w:line="240" w:lineRule="auto"/>
        <w:rPr/>
      </w:pPr>
      <w:bookmarkStart w:colFirst="0" w:colLast="0" w:name="_9aruvwroka5d" w:id="1"/>
      <w:bookmarkEnd w:id="1"/>
      <w:r w:rsidDel="00000000" w:rsidR="00000000" w:rsidRPr="00000000">
        <w:rPr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wcc5jni1nn2j" w:id="2"/>
      <w:bookmarkEnd w:id="2"/>
      <w:r w:rsidDel="00000000" w:rsidR="00000000" w:rsidRPr="00000000">
        <w:rPr>
          <w:rtl w:val="0"/>
        </w:rPr>
        <w:t xml:space="preserve">Описание процесса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Насос </w:t>
      </w:r>
      <w:r w:rsidDel="00000000" w:rsidR="00000000" w:rsidRPr="00000000">
        <w:rPr>
          <w:b w:val="1"/>
          <w:color w:val="000000"/>
          <w:rtl w:val="0"/>
        </w:rPr>
        <w:t xml:space="preserve">Pump1</w:t>
      </w:r>
      <w:r w:rsidDel="00000000" w:rsidR="00000000" w:rsidRPr="00000000">
        <w:rPr>
          <w:color w:val="000000"/>
          <w:rtl w:val="0"/>
        </w:rPr>
        <w:t xml:space="preserve"> подаёт жидкость в ёмкость </w:t>
      </w:r>
      <w:r w:rsidDel="00000000" w:rsidR="00000000" w:rsidRPr="00000000">
        <w:rPr>
          <w:b w:val="1"/>
          <w:color w:val="000000"/>
          <w:rtl w:val="0"/>
        </w:rPr>
        <w:t xml:space="preserve">V1</w:t>
      </w:r>
      <w:r w:rsidDel="00000000" w:rsidR="00000000" w:rsidRPr="00000000">
        <w:rPr>
          <w:color w:val="000000"/>
          <w:rtl w:val="0"/>
        </w:rPr>
        <w:t xml:space="preserve"> через нагреватель </w:t>
      </w:r>
      <w:r w:rsidDel="00000000" w:rsidR="00000000" w:rsidRPr="00000000">
        <w:rPr>
          <w:b w:val="1"/>
          <w:color w:val="000000"/>
          <w:rtl w:val="0"/>
        </w:rPr>
        <w:t xml:space="preserve">Heater1.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Контроль давления в подающей трубе происходит с помощью аналогового датчика давления </w:t>
      </w:r>
      <w:r w:rsidDel="00000000" w:rsidR="00000000" w:rsidRPr="00000000">
        <w:rPr>
          <w:b w:val="1"/>
          <w:color w:val="000000"/>
          <w:rtl w:val="0"/>
        </w:rPr>
        <w:t xml:space="preserve">PE1.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За контроль температуры жидкости отвечает аналоговый датчик температуры </w:t>
      </w:r>
      <w:r w:rsidDel="00000000" w:rsidR="00000000" w:rsidRPr="00000000">
        <w:rPr>
          <w:b w:val="1"/>
          <w:color w:val="000000"/>
          <w:rtl w:val="0"/>
        </w:rPr>
        <w:t xml:space="preserve">TE1</w:t>
      </w:r>
      <w:r w:rsidDel="00000000" w:rsidR="00000000" w:rsidRPr="00000000">
        <w:rPr>
          <w:color w:val="000000"/>
          <w:rtl w:val="0"/>
        </w:rPr>
        <w:t xml:space="preserve">, расположенный на нагревателе.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За контроль уровня в ёмкости </w:t>
      </w:r>
      <w:r w:rsidDel="00000000" w:rsidR="00000000" w:rsidRPr="00000000">
        <w:rPr>
          <w:b w:val="1"/>
          <w:color w:val="000000"/>
          <w:rtl w:val="0"/>
        </w:rPr>
        <w:t xml:space="preserve">V1</w:t>
      </w:r>
      <w:r w:rsidDel="00000000" w:rsidR="00000000" w:rsidRPr="00000000">
        <w:rPr>
          <w:color w:val="000000"/>
          <w:rtl w:val="0"/>
        </w:rPr>
        <w:t xml:space="preserve"> — аналоговый датчик </w:t>
      </w:r>
      <w:r w:rsidDel="00000000" w:rsidR="00000000" w:rsidRPr="00000000">
        <w:rPr>
          <w:b w:val="1"/>
          <w:color w:val="000000"/>
          <w:rtl w:val="0"/>
        </w:rPr>
        <w:t xml:space="preserve">LE1.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Дискретный датчик предельного уровня </w:t>
      </w:r>
      <w:r w:rsidDel="00000000" w:rsidR="00000000" w:rsidRPr="00000000">
        <w:rPr>
          <w:b w:val="1"/>
          <w:color w:val="000000"/>
          <w:rtl w:val="0"/>
        </w:rPr>
        <w:t xml:space="preserve">LS1</w:t>
      </w:r>
      <w:r w:rsidDel="00000000" w:rsidR="00000000" w:rsidRPr="00000000">
        <w:rPr>
          <w:color w:val="000000"/>
          <w:rtl w:val="0"/>
        </w:rPr>
        <w:t xml:space="preserve"> отключает подачу жидкости в основную ёмкость, чтобы предотвратить переполнение.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Контроль закрытия крышки ёмкости </w:t>
      </w:r>
      <w:r w:rsidDel="00000000" w:rsidR="00000000" w:rsidRPr="00000000">
        <w:rPr>
          <w:b w:val="1"/>
          <w:color w:val="000000"/>
          <w:rtl w:val="0"/>
        </w:rPr>
        <w:t xml:space="preserve">V1</w:t>
      </w:r>
      <w:r w:rsidDel="00000000" w:rsidR="00000000" w:rsidRPr="00000000">
        <w:rPr>
          <w:color w:val="000000"/>
          <w:rtl w:val="0"/>
        </w:rPr>
        <w:t xml:space="preserve"> выполняет индуктивный датчик </w:t>
      </w:r>
      <w:r w:rsidDel="00000000" w:rsidR="00000000" w:rsidRPr="00000000">
        <w:rPr>
          <w:b w:val="1"/>
          <w:color w:val="000000"/>
          <w:rtl w:val="0"/>
        </w:rPr>
        <w:t xml:space="preserve">S1.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Дозирование химического реагента из ёмкости </w:t>
      </w:r>
      <w:r w:rsidDel="00000000" w:rsidR="00000000" w:rsidRPr="00000000">
        <w:rPr>
          <w:b w:val="1"/>
          <w:color w:val="000000"/>
          <w:rtl w:val="0"/>
        </w:rPr>
        <w:t xml:space="preserve">V2</w:t>
      </w:r>
      <w:r w:rsidDel="00000000" w:rsidR="00000000" w:rsidRPr="00000000">
        <w:rPr>
          <w:color w:val="000000"/>
          <w:rtl w:val="0"/>
        </w:rPr>
        <w:t xml:space="preserve"> через насос </w:t>
      </w:r>
      <w:r w:rsidDel="00000000" w:rsidR="00000000" w:rsidRPr="00000000">
        <w:rPr>
          <w:b w:val="1"/>
          <w:color w:val="000000"/>
          <w:rtl w:val="0"/>
        </w:rPr>
        <w:t xml:space="preserve">Pump3</w:t>
      </w:r>
      <w:r w:rsidDel="00000000" w:rsidR="00000000" w:rsidRPr="00000000">
        <w:rPr>
          <w:color w:val="000000"/>
          <w:rtl w:val="0"/>
        </w:rPr>
        <w:t xml:space="preserve"> происходит расходомером </w:t>
      </w:r>
      <w:r w:rsidDel="00000000" w:rsidR="00000000" w:rsidRPr="00000000">
        <w:rPr>
          <w:b w:val="1"/>
          <w:color w:val="000000"/>
          <w:rtl w:val="0"/>
        </w:rPr>
        <w:t xml:space="preserve">FE1.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00" w:lineRule="auto"/>
        <w:ind w:left="720" w:hanging="360"/>
      </w:pPr>
      <w:r w:rsidDel="00000000" w:rsidR="00000000" w:rsidRPr="00000000">
        <w:rPr>
          <w:color w:val="000000"/>
          <w:rtl w:val="0"/>
        </w:rPr>
        <w:t xml:space="preserve">Дозирование подготовленного раствора из ёмкости </w:t>
      </w:r>
      <w:r w:rsidDel="00000000" w:rsidR="00000000" w:rsidRPr="00000000">
        <w:rPr>
          <w:b w:val="1"/>
          <w:color w:val="000000"/>
          <w:rtl w:val="0"/>
        </w:rPr>
        <w:t xml:space="preserve">V1</w:t>
      </w:r>
      <w:r w:rsidDel="00000000" w:rsidR="00000000" w:rsidRPr="00000000">
        <w:rPr>
          <w:color w:val="000000"/>
          <w:rtl w:val="0"/>
        </w:rPr>
        <w:t xml:space="preserve"> для передачи далее в технологию через насос </w:t>
      </w:r>
      <w:r w:rsidDel="00000000" w:rsidR="00000000" w:rsidRPr="00000000">
        <w:rPr>
          <w:b w:val="1"/>
          <w:color w:val="000000"/>
          <w:rtl w:val="0"/>
        </w:rPr>
        <w:t xml:space="preserve">Pump2</w:t>
      </w:r>
      <w:r w:rsidDel="00000000" w:rsidR="00000000" w:rsidRPr="00000000">
        <w:rPr>
          <w:color w:val="000000"/>
          <w:rtl w:val="0"/>
        </w:rPr>
        <w:t xml:space="preserve"> происходит расходомером </w:t>
      </w:r>
      <w:r w:rsidDel="00000000" w:rsidR="00000000" w:rsidRPr="00000000">
        <w:rPr>
          <w:b w:val="1"/>
          <w:color w:val="000000"/>
          <w:rtl w:val="0"/>
        </w:rPr>
        <w:t xml:space="preserve">FE2.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</w:rPr>
        <w:drawing>
          <wp:inline distB="114300" distT="114300" distL="114300" distR="114300">
            <wp:extent cx="6296025" cy="2600983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2600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q4e5j74vysg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mfc3qqcf572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left="0"/>
        <w:rPr>
          <w:color w:val="000000"/>
        </w:rPr>
      </w:pPr>
      <w:bookmarkStart w:colFirst="0" w:colLast="0" w:name="_ftx0eh9pu79w" w:id="5"/>
      <w:bookmarkEnd w:id="5"/>
      <w:r w:rsidDel="00000000" w:rsidR="00000000" w:rsidRPr="00000000">
        <w:rPr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50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PE1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Монтаж — резьбовой.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Диапазон давления 0-50 бар.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Аналоговый сигнал 4-20 мА.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Наличие индикации.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50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TE1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Монтаж — резьбовой.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Аналоговый сигнал 4-20 мА.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Степень защиты IP66\IP6.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50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LS1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Монтаж — резьбовой, боковая стенка бака.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Дискретный сигнал 24 В.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27">
      <w:pPr>
        <w:spacing w:after="200" w:before="50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LE1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Монтаж — резьбовой, верхняя крышка бака.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Высота бака — 10 м.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Аналоговый сигнал 4-20 мА.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100" w:lineRule="auto"/>
        <w:ind w:left="425.19685039370086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2D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S1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Монтаж — накладной, боковая стенка бака.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Дискретный сигнал 24 В.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Наличие индикации.</w:t>
      </w:r>
    </w:p>
    <w:p w:rsidR="00000000" w:rsidDel="00000000" w:rsidP="00000000" w:rsidRDefault="00000000" w:rsidRPr="00000000" w14:paraId="00000038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0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Датчики </w:t>
      </w:r>
      <w:r w:rsidDel="00000000" w:rsidR="00000000" w:rsidRPr="00000000">
        <w:rPr>
          <w:b w:val="1"/>
          <w:color w:val="000000"/>
          <w:rtl w:val="0"/>
        </w:rPr>
        <w:t xml:space="preserve">FE1, FE2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Монтаж — резьбовой.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Диаметр трубы — 150 и 200 мм.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Аналоговый сигнал 4-20 мА.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3F">
      <w:pPr>
        <w:spacing w:after="10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Title"/>
        <w:spacing w:after="0" w:before="60" w:line="240" w:lineRule="auto"/>
        <w:rPr>
          <w:b w:val="1"/>
          <w:color w:val="47c397"/>
          <w:sz w:val="34"/>
          <w:szCs w:val="34"/>
        </w:rPr>
      </w:pPr>
      <w:bookmarkStart w:colFirst="0" w:colLast="0" w:name="_fy10t6dg87hb" w:id="6"/>
      <w:bookmarkEnd w:id="6"/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0" w:top="141.73228346456693" w:left="850.3937007874016" w:right="1139.5275590551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6248400</wp:posOffset>
          </wp:positionH>
          <wp:positionV relativeFrom="paragraph">
            <wp:posOffset>114300</wp:posOffset>
          </wp:positionV>
          <wp:extent cx="292299" cy="2922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299" cy="292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7c39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47c39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1d1c1d"/>
        <w:sz w:val="26"/>
        <w:szCs w:val="26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spacing w:after="100" w:lineRule="auto"/>
      <w:ind w:left="425.19685039370086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200" w:line="216" w:lineRule="auto"/>
    </w:pPr>
    <w:rPr>
      <w:b w:val="1"/>
      <w:color w:val="47c39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