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spacing w:after="0" w:before="60" w:line="240" w:lineRule="auto"/>
        <w:rPr>
          <w:b w:val="0"/>
          <w:color w:val="f3f4f7"/>
          <w:sz w:val="34"/>
          <w:szCs w:val="34"/>
        </w:rPr>
      </w:pPr>
      <w:bookmarkStart w:colFirst="0" w:colLast="0" w:name="_4cksbw8kq4a1" w:id="0"/>
      <w:bookmarkEnd w:id="0"/>
      <w:r w:rsidDel="00000000" w:rsidR="00000000" w:rsidRPr="00000000">
        <w:rPr>
          <w:b w:val="0"/>
          <w:color w:val="f3f4f7"/>
          <w:sz w:val="34"/>
          <w:szCs w:val="34"/>
        </w:rPr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page">
              <wp:posOffset>8936</wp:posOffset>
            </wp:positionH>
            <wp:positionV relativeFrom="page">
              <wp:posOffset>-5249</wp:posOffset>
            </wp:positionV>
            <wp:extent cx="7563991" cy="497883"/>
            <wp:effectExtent b="0" l="0" r="0" t="0"/>
            <wp:wrapNone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150" r="15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3991" cy="49788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0"/>
          <w:color w:val="f3f4f7"/>
          <w:sz w:val="34"/>
          <w:szCs w:val="34"/>
          <w:rtl w:val="0"/>
        </w:rPr>
        <w:t xml:space="preserve">ТЗ 1</w:t>
      </w:r>
    </w:p>
    <w:p w:rsidR="00000000" w:rsidDel="00000000" w:rsidP="00000000" w:rsidRDefault="00000000" w:rsidRPr="00000000" w14:paraId="00000002">
      <w:pPr>
        <w:pStyle w:val="Title"/>
        <w:spacing w:after="200" w:before="500" w:line="240" w:lineRule="auto"/>
        <w:rPr/>
      </w:pPr>
      <w:bookmarkStart w:colFirst="0" w:colLast="0" w:name="_9aruvwroka5d" w:id="1"/>
      <w:bookmarkEnd w:id="1"/>
      <w:r w:rsidDel="00000000" w:rsidR="00000000" w:rsidRPr="00000000">
        <w:rPr>
          <w:rtl w:val="0"/>
        </w:rPr>
        <w:t xml:space="preserve">Техническое задание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wcc5jni1nn2j" w:id="2"/>
      <w:bookmarkEnd w:id="2"/>
      <w:r w:rsidDel="00000000" w:rsidR="00000000" w:rsidRPr="00000000">
        <w:rPr>
          <w:rtl w:val="0"/>
        </w:rPr>
        <w:t xml:space="preserve">Описание процесса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spacing w:after="100" w:line="240" w:lineRule="auto"/>
        <w:ind w:left="72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В ёмкость перекачивается жидкость.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spacing w:after="100" w:line="240" w:lineRule="auto"/>
        <w:ind w:left="72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Давление в подающей трубе контролирует аналоговый датчик давления </w:t>
      </w:r>
      <w:r w:rsidDel="00000000" w:rsidR="00000000" w:rsidRPr="00000000">
        <w:rPr>
          <w:b w:val="1"/>
          <w:color w:val="000000"/>
          <w:rtl w:val="0"/>
        </w:rPr>
        <w:t xml:space="preserve">PE1.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pacing w:after="100" w:line="240" w:lineRule="auto"/>
        <w:ind w:left="72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За контроль уровня в основной ёмкости отвечает аналоговый датчик уровня </w:t>
      </w:r>
      <w:r w:rsidDel="00000000" w:rsidR="00000000" w:rsidRPr="00000000">
        <w:rPr>
          <w:b w:val="1"/>
          <w:color w:val="000000"/>
          <w:rtl w:val="0"/>
        </w:rPr>
        <w:t xml:space="preserve">LE1.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100" w:line="240" w:lineRule="auto"/>
        <w:ind w:left="720" w:hanging="360"/>
        <w:rPr>
          <w:u w:val="none"/>
        </w:rPr>
      </w:pPr>
      <w:r w:rsidDel="00000000" w:rsidR="00000000" w:rsidRPr="00000000">
        <w:rPr>
          <w:color w:val="000000"/>
          <w:rtl w:val="0"/>
        </w:rPr>
        <w:t xml:space="preserve">Дискретный датчик предельного уровня </w:t>
      </w:r>
      <w:r w:rsidDel="00000000" w:rsidR="00000000" w:rsidRPr="00000000">
        <w:rPr>
          <w:b w:val="1"/>
          <w:color w:val="000000"/>
          <w:rtl w:val="0"/>
        </w:rPr>
        <w:t xml:space="preserve">LS1</w:t>
      </w:r>
      <w:r w:rsidDel="00000000" w:rsidR="00000000" w:rsidRPr="00000000">
        <w:rPr>
          <w:color w:val="000000"/>
          <w:rtl w:val="0"/>
        </w:rPr>
        <w:t xml:space="preserve"> отключает подачу жидкости в основную ёмкость, чтобы предотвратить переполнение.</w:t>
      </w:r>
    </w:p>
    <w:p w:rsidR="00000000" w:rsidDel="00000000" w:rsidP="00000000" w:rsidRDefault="00000000" w:rsidRPr="00000000" w14:paraId="00000008">
      <w:pPr>
        <w:spacing w:line="276" w:lineRule="auto"/>
        <w:rPr>
          <w:color w:val="000000"/>
          <w:sz w:val="28"/>
          <w:szCs w:val="28"/>
        </w:rPr>
      </w:pPr>
      <w:r w:rsidDel="00000000" w:rsidR="00000000" w:rsidRPr="00000000">
        <w:rPr>
          <w:color w:val="000000"/>
          <w:sz w:val="28"/>
          <w:szCs w:val="28"/>
        </w:rPr>
        <w:drawing>
          <wp:inline distB="114300" distT="114300" distL="114300" distR="114300">
            <wp:extent cx="5731200" cy="3848100"/>
            <wp:effectExtent b="0" l="0" r="0" t="0"/>
            <wp:docPr id="3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38481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rPr>
          <w:color w:val="000000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q4e5j74vysgz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mfc3qqcf572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ind w:left="0" w:firstLine="0"/>
        <w:rPr>
          <w:color w:val="000000"/>
        </w:rPr>
      </w:pPr>
      <w:bookmarkStart w:colFirst="0" w:colLast="0" w:name="_ftx0eh9pu79w" w:id="5"/>
      <w:bookmarkEnd w:id="5"/>
      <w:r w:rsidDel="00000000" w:rsidR="00000000" w:rsidRPr="00000000">
        <w:rPr>
          <w:rtl w:val="0"/>
        </w:rPr>
        <w:t xml:space="preserve">Технические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0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Датчик </w:t>
      </w:r>
      <w:r w:rsidDel="00000000" w:rsidR="00000000" w:rsidRPr="00000000">
        <w:rPr>
          <w:b w:val="1"/>
          <w:color w:val="000000"/>
          <w:rtl w:val="0"/>
        </w:rPr>
        <w:t xml:space="preserve">LE1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Монтаж — резьбовой, верхняя крышка бака.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Высота бака — 10 м.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Диапазон температуры 5-80 градусов.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Аналоговый сигнал 4-20 мА.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Степень защиты IP66\IP67.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0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Датчик </w:t>
      </w:r>
      <w:r w:rsidDel="00000000" w:rsidR="00000000" w:rsidRPr="00000000">
        <w:rPr>
          <w:b w:val="1"/>
          <w:color w:val="000000"/>
          <w:rtl w:val="0"/>
        </w:rPr>
        <w:t xml:space="preserve">LS1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Монтаж — резьбовой, боковая стенка бака.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Диапазон температуры 5-80 градусов.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Дискретный сигнал 24 В.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Степень защиты IP66\IP67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500" w:line="240" w:lineRule="auto"/>
        <w:ind w:left="0" w:right="0" w:firstLine="0"/>
        <w:jc w:val="left"/>
        <w:rPr>
          <w:b w:val="1"/>
          <w:color w:val="000000"/>
        </w:rPr>
      </w:pPr>
      <w:r w:rsidDel="00000000" w:rsidR="00000000" w:rsidRPr="00000000">
        <w:rPr>
          <w:color w:val="000000"/>
          <w:rtl w:val="0"/>
        </w:rPr>
        <w:t xml:space="preserve">Датчик </w:t>
      </w:r>
      <w:r w:rsidDel="00000000" w:rsidR="00000000" w:rsidRPr="00000000">
        <w:rPr>
          <w:b w:val="1"/>
          <w:color w:val="000000"/>
          <w:rtl w:val="0"/>
        </w:rPr>
        <w:t xml:space="preserve">PE1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Монтаж — резьбовой.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Диапазон температуры 5-80 градусов.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Диапазон давления 0-50 бар.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Аналоговый сигнал 4-20 мА.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Степень защиты IP66\IP67.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40" w:lineRule="auto"/>
        <w:ind w:left="425.19685039370086" w:right="0" w:hanging="425.19685039370086"/>
        <w:jc w:val="left"/>
      </w:pPr>
      <w:r w:rsidDel="00000000" w:rsidR="00000000" w:rsidRPr="00000000">
        <w:rPr>
          <w:color w:val="000000"/>
          <w:rtl w:val="0"/>
        </w:rPr>
        <w:t xml:space="preserve">Наличие индикации.</w:t>
      </w: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0" w:top="141.73228346456693" w:left="850.3937007874016" w:right="1139.52755905511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Proxima Nov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6248400</wp:posOffset>
          </wp:positionH>
          <wp:positionV relativeFrom="paragraph">
            <wp:posOffset>114300</wp:posOffset>
          </wp:positionV>
          <wp:extent cx="292299" cy="292299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2299" cy="292299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color w:val="47c397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color w:val="47c39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Proxima Nova" w:cs="Proxima Nova" w:eastAsia="Proxima Nova" w:hAnsi="Proxima Nova"/>
        <w:color w:val="1d1c1d"/>
        <w:sz w:val="26"/>
        <w:szCs w:val="26"/>
        <w:lang w:val="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200" w:lineRule="auto"/>
      <w:ind w:left="425.1968503937008"/>
    </w:pPr>
    <w:rPr>
      <w:b w:val="1"/>
      <w:color w:val="47c397"/>
      <w:sz w:val="34"/>
      <w:szCs w:val="34"/>
    </w:rPr>
  </w:style>
  <w:style w:type="paragraph" w:styleId="Heading2">
    <w:name w:val="heading 2"/>
    <w:basedOn w:val="Normal"/>
    <w:next w:val="Normal"/>
    <w:pPr>
      <w:keepNext w:val="1"/>
      <w:keepLines w:val="1"/>
      <w:spacing w:after="200" w:lineRule="auto"/>
    </w:pPr>
    <w:rPr>
      <w:b w:val="1"/>
      <w:sz w:val="30"/>
      <w:szCs w:val="30"/>
    </w:rPr>
  </w:style>
  <w:style w:type="paragraph" w:styleId="Heading3">
    <w:name w:val="heading 3"/>
    <w:basedOn w:val="Normal"/>
    <w:next w:val="Normal"/>
    <w:pPr>
      <w:keepNext w:val="1"/>
      <w:keepLines w:val="1"/>
      <w:spacing w:after="200" w:lineRule="auto"/>
      <w:ind w:left="425.1968503937008"/>
    </w:pPr>
    <w:rPr>
      <w:b w:val="1"/>
      <w:color w:val="47c397"/>
      <w:sz w:val="34"/>
      <w:szCs w:val="34"/>
    </w:rPr>
  </w:style>
  <w:style w:type="paragraph" w:styleId="Heading4">
    <w:name w:val="heading 4"/>
    <w:basedOn w:val="Normal"/>
    <w:next w:val="Normal"/>
    <w:pPr>
      <w:keepNext w:val="1"/>
      <w:keepLines w:val="1"/>
      <w:spacing w:after="100" w:lineRule="auto"/>
      <w:ind w:left="425.19685039370086"/>
    </w:pPr>
    <w:rPr/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200" w:before="200" w:line="216" w:lineRule="auto"/>
    </w:pPr>
    <w:rPr>
      <w:b w:val="1"/>
      <w:color w:val="47c397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</w:pPr>
    <w:rPr>
      <w:b w:val="1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2.jpg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